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229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</w:t>
      </w:r>
      <w:r>
        <w:rPr>
          <w:rFonts w:ascii="Times New Roman" w:eastAsia="Times New Roman" w:hAnsi="Times New Roman" w:cs="Times New Roman"/>
        </w:rPr>
        <w:t xml:space="preserve">бухгалтера </w:t>
      </w:r>
      <w:r>
        <w:rPr>
          <w:rFonts w:ascii="Times New Roman" w:eastAsia="Times New Roman" w:hAnsi="Times New Roman" w:cs="Times New Roman"/>
        </w:rPr>
        <w:t>Муниципального казенного учреждения «Управление гражданской защиты населения»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Имановой</w:t>
      </w:r>
      <w:r>
        <w:rPr>
          <w:rFonts w:ascii="Times New Roman" w:eastAsia="Times New Roman" w:hAnsi="Times New Roman" w:cs="Times New Roman"/>
          <w:b/>
          <w:bCs/>
        </w:rPr>
        <w:t xml:space="preserve"> Ольги Геннадьевны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Иманова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главного бухгалтера Муниципального казенного учреждения «Управление гражданской защиты населения»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д.130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 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Иманова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Имановой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приказом о приеме работника на работу;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Имановой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Имановой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Имановой</w:t>
      </w:r>
      <w:r>
        <w:rPr>
          <w:rFonts w:ascii="Times New Roman" w:eastAsia="Times New Roman" w:hAnsi="Times New Roman" w:cs="Times New Roman"/>
        </w:rPr>
        <w:t xml:space="preserve"> О.Г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главного бухгалтера Муниципального казенного учреждения «Управление гражданской защиты </w:t>
      </w:r>
      <w:r>
        <w:rPr>
          <w:rFonts w:ascii="Times New Roman" w:eastAsia="Times New Roman" w:hAnsi="Times New Roman" w:cs="Times New Roman"/>
        </w:rPr>
        <w:t>населения»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Иманову</w:t>
      </w:r>
      <w:r>
        <w:rPr>
          <w:rFonts w:ascii="Times New Roman" w:eastAsia="Times New Roman" w:hAnsi="Times New Roman" w:cs="Times New Roman"/>
          <w:b/>
          <w:bCs/>
        </w:rPr>
        <w:t xml:space="preserve"> Ольгу Геннадьевну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2528</w:t>
      </w:r>
      <w:r>
        <w:rPr>
          <w:rFonts w:ascii="Times New Roman" w:eastAsia="Times New Roman" w:hAnsi="Times New Roman" w:cs="Times New Roman"/>
        </w:rPr>
        <w:t>23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2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